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управленческих процессов системы здравоохранения</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565.59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управленческих процессов системы здравоохранения»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«Мониторинг управленческих процессов системы здравоохранения».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управленческих процессов системы здравоохранения»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тактическому управлению процессами организации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постановления, распоряжения, приказы, методические и нормативные материалы по учреждению здравоохранения, нормированию и оплате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структуру и штаты учреждения здравоохранения, специализацию и перспективы его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экономику и организацию производства, технологические процессы и режимы производства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обосновывать количественные и качественные требования к ресурсам, необходимым для решения поставленных профессиональных задач, оценивать рациональность их использования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организационно-техническую и организационно- экономическую документацию (графики работ, инструкции, планы, сметы, бюджеты, технико-экономические обоснования, частные технические задания) и составлять управленческую отчетность по утвержденным формам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выполнять технические расчеты, графические и вычислительные работы при формировании организационно-экономических разделов технической документации для освоения технологических процессов, подготовки производства и серийного выпуска инновационной продукции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требования рациональной организации труда при разработке технологических процессов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изучения существующей структуры управления учреждением здравоохранения,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w:t>
            </w:r>
          </w:p>
        </w:tc>
      </w:tr>
      <w:tr>
        <w:trPr>
          <w:trHeight w:hRule="exact" w:val="447.17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владеть навыками организации на тактическом горизонте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мониторинга производственных процессов, обеспечение максимального использования производственных мощностей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владеть навыками разработки предложений по рационализации структуры управления учреждением здравоохранения в соответствии с целями и стратегией организации, действующих систем, форм и методов управления производством, по совершенствованию организационно-распорядительной документации и организации документооборота, по внедрению технических средств обработки информации, персональных компьютеров и сетей, автоматизированных рабочих мест</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руководства проведением экономических исследований деятельности структурного подразделения учреждения здравоохранения в целях обоснования внедрения новых технологий, смены ассортимента продукции с учетом конъюнктуры рынка, разработка предложений по совершенствованию управления учреждением здравоохранения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w:t>
            </w:r>
          </w:p>
        </w:tc>
      </w:tr>
      <w:tr>
        <w:trPr>
          <w:trHeight w:hRule="exact" w:val="1937.31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руководства анализом выполнения производственной программы по объемам производства и качеству продукции, производительности труда, эффективности использования основных и оборотных средств, ритмичности производства, изменений себестоимости продукции и услуг (в сравнении с предшествующим периодом и с установленными нормативами),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обеспечения методического руководства структурными подразделениями учреждения здравоохранения по проведению экономического анализа хода выполнения плановых заданий, выявлению и определению путей использования резервов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организации работы по проектированию методов выполнения управленческих процессов, составлению положений о структурных подразделениях учреждения здравоохранения, должностных инструкций работникам, обеспечение внесения в них необходимых изменений и дополнений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 подготовка и согласование разделов тактических комплексных планов производственной, финансовой и коммерческой деятельности учреждения здравоохранения и его структурных подразделений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контроля за соблюдением в устанавливаемых нормах требований рациональной организации труда при разработке технологических процессов, определение экономического эффекта от внедрения технически обоснованных норм трудовых затрат</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разработки аналитических материалов и составление отчетов по оценке деятельности производственных подразделений, внедрение процедур учета выполнения плановых заданий, систематизация материалов для подготовки различных справок и отчетов о деятельности учреждения здравоохранения, его подразделений, аналитическая обработка показателей выполнения плановых производственных заданий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«Мониторинг управленческих процессов системы здравоохранения» относится к обязательной части, является дисциплиной Блока Б1. «Дисциплины (модули)». Модуль "Тактическое управление процессами в учреждениях здравоохранения" основной профессиональной образовательной программы высшего образования - бакалавриат по направлению подготовки 38.03.02 Менеджмент.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Административно-хозяйственная деятельность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бизнес-процессами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Организация мониторинга в сфере охраны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Федеральные системы мониторинга состояния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и сущность мониторинга в процессе управления в медицинской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и инструментарий мониторинга унифицированной системы внутреннего контроля качества и безопасности медицинской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Государственное регулирование контролируемых групп лекарственных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Организация мониторинга в сфере охраны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Федеральные системы мониторинга состояния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и сущность мониторинга в процессе управления в медицинской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и инструментарий мониторинга унифицированной системы внутреннего контроля качества и безопасности медицинской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Государственное регулирование контролируемых групп лекарственных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403.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Организация мониторинга в сфере охраны здоровья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Эффективные подходы к обеспечению качества и безопасности медицинской деятельности. Международный и российский опыт. Внедрение принципов Концепции Всеобщего управления качеством в практику здравоохранения. Стандартизация медицинских технологий как основа обеспечения качества оказания медицинской помощи. Практическое применение системы стандартизации в здравоохранении. Использование результатов контрольно-надзорных мероприятий. Порядок применения санкций к медицинской организации, должностным лицам и медицинским работникам за нарушения, выявленные в ходе контроля.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Федеральные системы мониторинга состояния здоровья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Федеральная информационная система мониторинга состояния здоровья как комплекс проблемно ориентированных иерархических ИМС, включающих регулярно обновляемые персонифицированные базы медицинских (медико-социальных) данных по месту первичного наблюдения пациентов, на региональном и федеральном уровнях, обеспечивающих сбор, передачу, хранение и поли параметрический анализ данных для многокритериальной оценки динамики изменений в различных группах населения. Специализированная территориальная информационно-аналитическая система или интегрированная БД по рождаемости, перинатальной и младенческой смертности «С- ИнБаД», предусматривающая ведение БД на учрежденческом, городском, региональном и федеральном уровнях. ИС для мониторинга врожденных пороков развития, сахарного диабета, туберкулеза, инвалидности и др. Информационная система Всероссийской диспансеризации детей, обеспечивающая сбор, логический контроль, передачу, выборочный экспертный контроль качества заполнения медицинских карт с отметкой ошибочных (которые возвращаются по месту наблюдения детей), интеграцию, обработку и хранение данных о всей детской популяции России.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и сущность мониторинга в процессе управления в медицинской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и процедуры системного мониторинга системы здравоохранения. Решения в процессе управления. Коммуникативное поведение в организации. Мониторинг показателей производительности труда. Основные направления повышения эффективности труда медицинского персонала. Материальные ресурсы здравоохранения. Производственные фонды лечебно-профилактического учреждения. Финансовые ресурсы здравоохранения. Методы и приемы количественного и качественного мониторинга информации о материальных и трудовых ресурсах системы здравоохранения при приятии управленческих решений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и инструментарий мониторинга унифицированной системы внутреннего контроля качества и безопасности медицинской деятельности</w:t>
            </w:r>
          </w:p>
        </w:tc>
      </w:tr>
      <w:tr>
        <w:trPr>
          <w:trHeight w:hRule="exact" w:val="700.45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инструментарий для мониторинга качества и безопасности медицинской деятельности в унифицированной системе внутреннего контроля. Критерии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оценки эффективности внутреннего контроля качества и безопасности по отдельным направлениям деятельности медицинских учреждений. Качество и безопасность медицинской деятельности сквозь призму национального проекта «Здравоохранение». Безопасность медицинской деятельности с позиции врачей и пациентов.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Государственное регулирование контролируемых групп лекарственных средств.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Лекарственные средства, подлежащие контролю в РФ, классификация. Законы и иные нормативные правовые акты, регламентирующие оборот наркотических средств, психотропных веществ, их прекурсоров, сильнодействующих и ядовитых веществ в Российской Федерации. Лекарственные средства, подлежащие предметно- количественному учету. Перечни лекарственных средств, регулируемые в обращении в коммерческом и государственном сегментах фармацевтического рынка. Контроль качества фармацевтической помощи. Фармацевтическая экспертиза. Самоинспекция как часть единой системы управления качеством в фармацевтической организации. Цель самоинспекции. Аудиты. Правовое регулирование вопросов проведения экспертизы качества фармацевтической помощи. Внешний и внутренний контроль качества лекарственных средств. Режимы инспекционной проверки производства. Цель самоинспекции. Задачи, решаемые на производстве при достижении цели самоинспекции. Этапы самоинспекции. Аудит качества.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Организация мониторинга в сфере охраны здоровья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Организация контроля объемов, сроков, качества, условий предоставления медицинской помощи: взаимодействие участников системы контроля.</w:t>
            </w:r>
          </w:p>
          <w:p>
            <w:pPr>
              <w:jc w:val="left"/>
              <w:spacing w:after="0" w:line="240" w:lineRule="auto"/>
              <w:rPr>
                <w:sz w:val="24"/>
                <w:szCs w:val="24"/>
              </w:rPr>
            </w:pPr>
            <w:r>
              <w:rPr>
                <w:rFonts w:ascii="Times New Roman" w:hAnsi="Times New Roman" w:cs="Times New Roman"/>
                <w:color w:val="#000000"/>
                <w:sz w:val="24"/>
                <w:szCs w:val="24"/>
              </w:rPr>
              <w:t> 2.	Ответственность медицинских организаций в рамках ОМС</w:t>
            </w:r>
          </w:p>
          <w:p>
            <w:pPr>
              <w:jc w:val="left"/>
              <w:spacing w:after="0" w:line="240" w:lineRule="auto"/>
              <w:rPr>
                <w:sz w:val="24"/>
                <w:szCs w:val="24"/>
              </w:rPr>
            </w:pPr>
            <w:r>
              <w:rPr>
                <w:rFonts w:ascii="Times New Roman" w:hAnsi="Times New Roman" w:cs="Times New Roman"/>
                <w:color w:val="#000000"/>
                <w:sz w:val="24"/>
                <w:szCs w:val="24"/>
              </w:rPr>
              <w:t> 3.	Использование результатов контрольно-надзорных мероприятий.</w:t>
            </w:r>
          </w:p>
          <w:p>
            <w:pPr>
              <w:jc w:val="left"/>
              <w:spacing w:after="0" w:line="240" w:lineRule="auto"/>
              <w:rPr>
                <w:sz w:val="24"/>
                <w:szCs w:val="24"/>
              </w:rPr>
            </w:pPr>
            <w:r>
              <w:rPr>
                <w:rFonts w:ascii="Times New Roman" w:hAnsi="Times New Roman" w:cs="Times New Roman"/>
                <w:color w:val="#000000"/>
                <w:sz w:val="24"/>
                <w:szCs w:val="24"/>
              </w:rPr>
              <w:t> 4.	Порядок применения санкций к медицинской организации, должностным лицам и медицинским работникам за нарушения, выявленные в ходе контроля.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Федеральные системы мониторинга состояния здоровья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Федеральная система мониторинга здоровья населения</w:t>
            </w:r>
          </w:p>
          <w:p>
            <w:pPr>
              <w:jc w:val="left"/>
              <w:spacing w:after="0" w:line="240" w:lineRule="auto"/>
              <w:rPr>
                <w:sz w:val="24"/>
                <w:szCs w:val="24"/>
              </w:rPr>
            </w:pPr>
            <w:r>
              <w:rPr>
                <w:rFonts w:ascii="Times New Roman" w:hAnsi="Times New Roman" w:cs="Times New Roman"/>
                <w:color w:val="#000000"/>
                <w:sz w:val="24"/>
                <w:szCs w:val="24"/>
              </w:rPr>
              <w:t> 2.	Программы CDC (Centers for Disease Control and Prevention</w:t>
            </w:r>
          </w:p>
          <w:p>
            <w:pPr>
              <w:jc w:val="left"/>
              <w:spacing w:after="0" w:line="240" w:lineRule="auto"/>
              <w:rPr>
                <w:sz w:val="24"/>
                <w:szCs w:val="24"/>
              </w:rPr>
            </w:pPr>
            <w:r>
              <w:rPr>
                <w:rFonts w:ascii="Times New Roman" w:hAnsi="Times New Roman" w:cs="Times New Roman"/>
                <w:color w:val="#000000"/>
                <w:sz w:val="24"/>
                <w:szCs w:val="24"/>
              </w:rPr>
              <w:t> 3.	Центры по контролю и профилактике заболеваний) для наблюдения (надзора) и изучения специфических заболеваний - туберкулез, болезни, передаваемые половым путем, СПИД.</w:t>
            </w:r>
          </w:p>
          <w:p>
            <w:pPr>
              <w:jc w:val="left"/>
              <w:spacing w:after="0" w:line="240" w:lineRule="auto"/>
              <w:rPr>
                <w:sz w:val="24"/>
                <w:szCs w:val="24"/>
              </w:rPr>
            </w:pPr>
            <w:r>
              <w:rPr>
                <w:rFonts w:ascii="Times New Roman" w:hAnsi="Times New Roman" w:cs="Times New Roman"/>
                <w:color w:val="#000000"/>
                <w:sz w:val="24"/>
                <w:szCs w:val="24"/>
              </w:rPr>
              <w:t> 4.	Создание федеральных ИМС и организация компьютерного мониторинга состояния здоровья населения Российской Федерации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и сущность мониторинга в процессе управления в медицинской организации.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Содержание и процедуры системного мониторинга организаций здравоохранения</w:t>
            </w:r>
          </w:p>
          <w:p>
            <w:pPr>
              <w:jc w:val="left"/>
              <w:spacing w:after="0" w:line="240" w:lineRule="auto"/>
              <w:rPr>
                <w:sz w:val="24"/>
                <w:szCs w:val="24"/>
              </w:rPr>
            </w:pPr>
            <w:r>
              <w:rPr>
                <w:rFonts w:ascii="Times New Roman" w:hAnsi="Times New Roman" w:cs="Times New Roman"/>
                <w:color w:val="#000000"/>
                <w:sz w:val="24"/>
                <w:szCs w:val="24"/>
              </w:rPr>
              <w:t> 2.	Мониторинг медико-статистических данных для идентификации дифференциации основных показателей деятельности медицинских организаций</w:t>
            </w:r>
          </w:p>
          <w:p>
            <w:pPr>
              <w:jc w:val="left"/>
              <w:spacing w:after="0" w:line="240" w:lineRule="auto"/>
              <w:rPr>
                <w:sz w:val="24"/>
                <w:szCs w:val="24"/>
              </w:rPr>
            </w:pPr>
            <w:r>
              <w:rPr>
                <w:rFonts w:ascii="Times New Roman" w:hAnsi="Times New Roman" w:cs="Times New Roman"/>
                <w:color w:val="#000000"/>
                <w:sz w:val="24"/>
                <w:szCs w:val="24"/>
              </w:rPr>
              <w:t> 3.	Применения процедур системного анализа в организациях здравоохранения</w:t>
            </w:r>
          </w:p>
          <w:p>
            <w:pPr>
              <w:jc w:val="left"/>
              <w:spacing w:after="0" w:line="240" w:lineRule="auto"/>
              <w:rPr>
                <w:sz w:val="24"/>
                <w:szCs w:val="24"/>
              </w:rPr>
            </w:pPr>
            <w:r>
              <w:rPr>
                <w:rFonts w:ascii="Times New Roman" w:hAnsi="Times New Roman" w:cs="Times New Roman"/>
                <w:color w:val="#000000"/>
                <w:sz w:val="24"/>
                <w:szCs w:val="24"/>
              </w:rPr>
              <w:t> 4.	Методы и приемы количественного и качественного анализа информации о материальных и трудовых ресурсах системы здравоохранения при приятии управленческих решений</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и инструментарий мониторинга унифицированной системы внутреннего контроля качества и безопасности медицинской деятельности</w:t>
            </w:r>
          </w:p>
        </w:tc>
      </w:tr>
      <w:tr>
        <w:trPr>
          <w:trHeight w:hRule="exact" w:val="21.31518"/>
        </w:trPr>
        <w:tc>
          <w:tcPr>
            <w:tcW w:w="9640" w:type="dxa"/>
          </w:tcPr>
          <w:p/>
        </w:tc>
      </w:tr>
      <w:tr>
        <w:trPr>
          <w:trHeight w:hRule="exact" w:val="117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Сбор статистических данных, характеризующих качество и безопасность медицинской деятельности организаций здравоохранения</w:t>
            </w:r>
          </w:p>
          <w:p>
            <w:pPr>
              <w:jc w:val="left"/>
              <w:spacing w:after="0" w:line="240" w:lineRule="auto"/>
              <w:rPr>
                <w:sz w:val="24"/>
                <w:szCs w:val="24"/>
              </w:rPr>
            </w:pPr>
            <w:r>
              <w:rPr>
                <w:rFonts w:ascii="Times New Roman" w:hAnsi="Times New Roman" w:cs="Times New Roman"/>
                <w:color w:val="#000000"/>
                <w:sz w:val="24"/>
                <w:szCs w:val="24"/>
              </w:rPr>
              <w:t> 2.	Показателей для мониторинга в организации здравоохранения</w:t>
            </w:r>
          </w:p>
          <w:p>
            <w:pPr>
              <w:jc w:val="left"/>
              <w:spacing w:after="0" w:line="240" w:lineRule="auto"/>
              <w:rPr>
                <w:sz w:val="24"/>
                <w:szCs w:val="24"/>
              </w:rPr>
            </w:pPr>
            <w:r>
              <w:rPr>
                <w:rFonts w:ascii="Times New Roman" w:hAnsi="Times New Roman" w:cs="Times New Roman"/>
                <w:color w:val="#000000"/>
                <w:sz w:val="24"/>
                <w:szCs w:val="24"/>
              </w:rPr>
              <w:t> 3.	Мониторинг безопасности медицинской деятельности с позиции врачей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пациентов.</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Государственное регулирование контролируемых групп лекарственных средств.</w:t>
            </w:r>
          </w:p>
        </w:tc>
      </w:tr>
      <w:tr>
        <w:trPr>
          <w:trHeight w:hRule="exact" w:val="21.31495"/>
        </w:trPr>
        <w:tc>
          <w:tcPr>
            <w:tcW w:w="285" w:type="dxa"/>
          </w:tcPr>
          <w:p/>
        </w:tc>
        <w:tc>
          <w:tcPr>
            <w:tcW w:w="9356" w:type="dxa"/>
          </w:tcPr>
          <w:p/>
        </w:tc>
      </w:tr>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Внутренний фармацевтический контроль. Внутриаптечный контроль качества лекарственных средств.</w:t>
            </w:r>
          </w:p>
          <w:p>
            <w:pPr>
              <w:jc w:val="left"/>
              <w:spacing w:after="0" w:line="240" w:lineRule="auto"/>
              <w:rPr>
                <w:sz w:val="24"/>
                <w:szCs w:val="24"/>
              </w:rPr>
            </w:pPr>
            <w:r>
              <w:rPr>
                <w:rFonts w:ascii="Times New Roman" w:hAnsi="Times New Roman" w:cs="Times New Roman"/>
                <w:color w:val="#000000"/>
                <w:sz w:val="24"/>
                <w:szCs w:val="24"/>
              </w:rPr>
              <w:t> 2.	Приемочный контроль качества лекарственных средств.</w:t>
            </w:r>
          </w:p>
          <w:p>
            <w:pPr>
              <w:jc w:val="left"/>
              <w:spacing w:after="0" w:line="240" w:lineRule="auto"/>
              <w:rPr>
                <w:sz w:val="24"/>
                <w:szCs w:val="24"/>
              </w:rPr>
            </w:pPr>
            <w:r>
              <w:rPr>
                <w:rFonts w:ascii="Times New Roman" w:hAnsi="Times New Roman" w:cs="Times New Roman"/>
                <w:color w:val="#000000"/>
                <w:sz w:val="24"/>
                <w:szCs w:val="24"/>
              </w:rPr>
              <w:t> 3.	Обеспечение качества лекарственных средств и других товаров аптечного ассортимента в процессе хранения</w:t>
            </w:r>
          </w:p>
          <w:p>
            <w:pPr>
              <w:jc w:val="left"/>
              <w:spacing w:after="0" w:line="240" w:lineRule="auto"/>
              <w:rPr>
                <w:sz w:val="24"/>
                <w:szCs w:val="24"/>
              </w:rPr>
            </w:pPr>
            <w:r>
              <w:rPr>
                <w:rFonts w:ascii="Times New Roman" w:hAnsi="Times New Roman" w:cs="Times New Roman"/>
                <w:color w:val="#000000"/>
                <w:sz w:val="24"/>
                <w:szCs w:val="24"/>
              </w:rPr>
              <w:t> 4.	Внутренний контроль качества, мониторинг безопасности и эффективности лекарственных препаратов для медицинского применения в подразделениях мед. организации.</w:t>
            </w:r>
          </w:p>
          <w:p>
            <w:pPr>
              <w:jc w:val="left"/>
              <w:spacing w:after="0" w:line="240" w:lineRule="auto"/>
              <w:rPr>
                <w:sz w:val="24"/>
                <w:szCs w:val="24"/>
              </w:rPr>
            </w:pPr>
            <w:r>
              <w:rPr>
                <w:rFonts w:ascii="Times New Roman" w:hAnsi="Times New Roman" w:cs="Times New Roman"/>
                <w:color w:val="#000000"/>
                <w:sz w:val="24"/>
                <w:szCs w:val="24"/>
              </w:rPr>
              <w:t> 5.	Мероприятия по предотвращению нарушений при обращении медицинских изделий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управленческих процессов системы здравоохранения»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Фролова,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Древинг,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Абалакина,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Воротникова,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Головецкий,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Гребеник,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Морозко,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Лукасевича,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978-5-907166-46-2.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http://www.iprbookshop.ru/94566.html</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978-5-534-01436-5.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https://urait.ru/bcode/488770</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Исследование</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Баркалов,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Перевалова,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Исследование</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978-5-7731-1042-2.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https://www.iprbookshop.ru/125960.html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Стратегия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финансовой</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Петрушевская,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Арчикова,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Шарый,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Стратегия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финансовой</w:t>
            </w:r>
            <w:r>
              <w:rPr/>
              <w:t xml:space="preserve"> </w:t>
            </w:r>
            <w:r>
              <w:rPr>
                <w:rFonts w:ascii="Times New Roman" w:hAnsi="Times New Roman" w:cs="Times New Roman"/>
                <w:color w:val="#000000"/>
                <w:sz w:val="24"/>
                <w:szCs w:val="24"/>
              </w:rPr>
              <w:t>деятельностью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Донецк:</w:t>
            </w:r>
            <w:r>
              <w:rPr/>
              <w:t xml:space="preserve"> </w:t>
            </w:r>
            <w:r>
              <w:rPr>
                <w:rFonts w:ascii="Times New Roman" w:hAnsi="Times New Roman" w:cs="Times New Roman"/>
                <w:color w:val="#000000"/>
                <w:sz w:val="24"/>
                <w:szCs w:val="24"/>
              </w:rPr>
              <w:t>Донецкая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https://www.iprbookshop.ru/123507.html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8.93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безопасностью</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Долженкова,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Камнева,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Вешкурова,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Филимонова,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Долженковой,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безопасностью</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978-5-00172-241-0.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https://www.iprbookshop.ru/125640.html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13.1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2024-2025_ФГОС3++2024_Бак-ОЗФО-Мен_(Мзд)(24)_plx_Мониторинг управленческих процессов системы здравоохранения</dc:title>
  <dc:creator>FastReport.NET</dc:creator>
</cp:coreProperties>
</file>